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128F" w14:textId="31B9CA84" w:rsidR="00346FFD" w:rsidRPr="00904AD0" w:rsidRDefault="007B5E0D">
      <w:pPr>
        <w:spacing w:before="82"/>
        <w:ind w:left="112"/>
        <w:rPr>
          <w:rFonts w:ascii="Verdana"/>
          <w:sz w:val="31"/>
          <w:lang w:val="sv-SE"/>
        </w:rPr>
      </w:pPr>
      <w:r w:rsidRPr="00904AD0">
        <w:rPr>
          <w:rFonts w:ascii="Verdana"/>
          <w:color w:val="4472C4"/>
          <w:sz w:val="31"/>
          <w:lang w:val="sv-SE"/>
        </w:rPr>
        <w:t>Kurslitteratur 9KPA05</w:t>
      </w:r>
      <w:r>
        <w:rPr>
          <w:rFonts w:ascii="Verdana"/>
          <w:color w:val="4472C4"/>
          <w:sz w:val="31"/>
          <w:lang w:val="sv-SE"/>
        </w:rPr>
        <w:t xml:space="preserve"> VT 2018</w:t>
      </w:r>
      <w:bookmarkStart w:id="0" w:name="_GoBack"/>
      <w:bookmarkEnd w:id="0"/>
    </w:p>
    <w:p w14:paraId="11C4BC5D" w14:textId="77777777" w:rsidR="00346FFD" w:rsidRDefault="007B5E0D" w:rsidP="00904AD0">
      <w:pPr>
        <w:pStyle w:val="Brdtext"/>
        <w:spacing w:before="177"/>
        <w:rPr>
          <w:lang w:val="sv-SE"/>
        </w:rPr>
      </w:pPr>
      <w:r w:rsidRPr="00904AD0">
        <w:rPr>
          <w:lang w:val="sv-SE"/>
        </w:rPr>
        <w:t xml:space="preserve">* Dessa titlar ligger som </w:t>
      </w:r>
      <w:proofErr w:type="spellStart"/>
      <w:r w:rsidRPr="00904AD0">
        <w:rPr>
          <w:lang w:val="sv-SE"/>
        </w:rPr>
        <w:t>pdf</w:t>
      </w:r>
      <w:proofErr w:type="spellEnd"/>
      <w:r w:rsidRPr="00904AD0">
        <w:rPr>
          <w:lang w:val="sv-SE"/>
        </w:rPr>
        <w:t xml:space="preserve"> på </w:t>
      </w:r>
      <w:proofErr w:type="spellStart"/>
      <w:r w:rsidRPr="00904AD0">
        <w:rPr>
          <w:lang w:val="sv-SE"/>
        </w:rPr>
        <w:t>Lisam</w:t>
      </w:r>
      <w:proofErr w:type="spellEnd"/>
      <w:r w:rsidRPr="00904AD0">
        <w:rPr>
          <w:lang w:val="sv-SE"/>
        </w:rPr>
        <w:t>.</w:t>
      </w:r>
    </w:p>
    <w:p w14:paraId="437AE90B" w14:textId="77777777" w:rsidR="00904AD0" w:rsidRPr="00904AD0" w:rsidRDefault="00904AD0" w:rsidP="00904AD0">
      <w:pPr>
        <w:pStyle w:val="Brdtext"/>
        <w:spacing w:before="177"/>
        <w:rPr>
          <w:lang w:val="sv-SE"/>
        </w:rPr>
      </w:pPr>
    </w:p>
    <w:p w14:paraId="5D4B19BF" w14:textId="77777777" w:rsidR="00346FFD" w:rsidRPr="00904AD0" w:rsidRDefault="007B5E0D">
      <w:pPr>
        <w:ind w:left="112"/>
        <w:rPr>
          <w:sz w:val="24"/>
          <w:lang w:val="sv-SE"/>
        </w:rPr>
      </w:pPr>
      <w:r w:rsidRPr="00904AD0">
        <w:rPr>
          <w:sz w:val="24"/>
          <w:lang w:val="sv-SE"/>
        </w:rPr>
        <w:t xml:space="preserve">Aspelin, J. &amp; Persson, S. (2011). </w:t>
      </w:r>
      <w:r w:rsidRPr="00904AD0">
        <w:rPr>
          <w:i/>
          <w:sz w:val="24"/>
          <w:lang w:val="sv-SE"/>
        </w:rPr>
        <w:t>Om relationell pedagogik</w:t>
      </w:r>
      <w:r w:rsidRPr="00904AD0">
        <w:rPr>
          <w:sz w:val="24"/>
          <w:lang w:val="sv-SE"/>
        </w:rPr>
        <w:t>. Malmö: Gleerups.</w:t>
      </w:r>
    </w:p>
    <w:p w14:paraId="25278A8E" w14:textId="77777777" w:rsidR="00346FFD" w:rsidRPr="00904AD0" w:rsidRDefault="007B5E0D">
      <w:pPr>
        <w:spacing w:before="120"/>
        <w:ind w:left="112"/>
        <w:rPr>
          <w:i/>
          <w:sz w:val="24"/>
          <w:lang w:val="sv-SE"/>
        </w:rPr>
      </w:pPr>
      <w:r w:rsidRPr="00904AD0">
        <w:rPr>
          <w:sz w:val="24"/>
          <w:lang w:val="sv-SE"/>
        </w:rPr>
        <w:t xml:space="preserve">Brottsförebyggande rådet, Brå (2009). </w:t>
      </w:r>
      <w:r w:rsidRPr="00904AD0">
        <w:rPr>
          <w:i/>
          <w:sz w:val="24"/>
          <w:lang w:val="sv-SE"/>
        </w:rPr>
        <w:t>Effekter av</w:t>
      </w:r>
      <w:r w:rsidRPr="00904AD0">
        <w:rPr>
          <w:i/>
          <w:sz w:val="24"/>
          <w:lang w:val="sv-SE"/>
        </w:rPr>
        <w:t xml:space="preserve"> anti-mobbningsprogram: Vad säger forskningen?</w:t>
      </w:r>
    </w:p>
    <w:p w14:paraId="78FB3F13" w14:textId="77777777" w:rsidR="00346FFD" w:rsidRPr="00904AD0" w:rsidRDefault="007B5E0D">
      <w:pPr>
        <w:pStyle w:val="Brdtext"/>
        <w:ind w:left="679"/>
        <w:rPr>
          <w:sz w:val="23"/>
          <w:lang w:val="sv-SE"/>
        </w:rPr>
      </w:pPr>
      <w:r w:rsidRPr="00904AD0">
        <w:rPr>
          <w:lang w:val="sv-SE"/>
        </w:rPr>
        <w:t xml:space="preserve">Stockholm: Brottsförebyggande rådet. </w:t>
      </w:r>
      <w:r w:rsidRPr="00904AD0">
        <w:rPr>
          <w:sz w:val="23"/>
          <w:lang w:val="sv-SE"/>
        </w:rPr>
        <w:t>*</w:t>
      </w:r>
    </w:p>
    <w:p w14:paraId="59AFC5C5" w14:textId="77777777" w:rsidR="00346FFD" w:rsidRPr="00904AD0" w:rsidRDefault="007B5E0D">
      <w:pPr>
        <w:spacing w:before="120"/>
        <w:ind w:left="112"/>
        <w:rPr>
          <w:sz w:val="24"/>
          <w:lang w:val="sv-SE"/>
        </w:rPr>
      </w:pPr>
      <w:proofErr w:type="spellStart"/>
      <w:r w:rsidRPr="00904AD0">
        <w:rPr>
          <w:sz w:val="24"/>
          <w:lang w:val="sv-SE"/>
        </w:rPr>
        <w:t>Hakvoort</w:t>
      </w:r>
      <w:proofErr w:type="spellEnd"/>
      <w:r w:rsidRPr="00904AD0">
        <w:rPr>
          <w:sz w:val="24"/>
          <w:lang w:val="sv-SE"/>
        </w:rPr>
        <w:t>, I. &amp; Friberg, B. (201</w:t>
      </w:r>
      <w:r w:rsidR="00904AD0">
        <w:rPr>
          <w:sz w:val="24"/>
          <w:lang w:val="sv-SE"/>
        </w:rPr>
        <w:t>5</w:t>
      </w:r>
      <w:r w:rsidRPr="00904AD0">
        <w:rPr>
          <w:sz w:val="24"/>
          <w:lang w:val="sv-SE"/>
        </w:rPr>
        <w:t xml:space="preserve">). </w:t>
      </w:r>
      <w:r w:rsidRPr="00904AD0">
        <w:rPr>
          <w:i/>
          <w:sz w:val="24"/>
          <w:lang w:val="sv-SE"/>
        </w:rPr>
        <w:t xml:space="preserve">Konflikthantering i professionellt </w:t>
      </w:r>
      <w:proofErr w:type="spellStart"/>
      <w:r w:rsidRPr="00904AD0">
        <w:rPr>
          <w:i/>
          <w:sz w:val="24"/>
          <w:lang w:val="sv-SE"/>
        </w:rPr>
        <w:t>lärarskap</w:t>
      </w:r>
      <w:proofErr w:type="spellEnd"/>
      <w:r w:rsidRPr="00904AD0">
        <w:rPr>
          <w:sz w:val="24"/>
          <w:lang w:val="sv-SE"/>
        </w:rPr>
        <w:t>.</w:t>
      </w:r>
    </w:p>
    <w:p w14:paraId="4742F8CC" w14:textId="77777777" w:rsidR="00346FFD" w:rsidRPr="00904AD0" w:rsidRDefault="007B5E0D">
      <w:pPr>
        <w:pStyle w:val="Brdtext"/>
        <w:ind w:left="679"/>
        <w:rPr>
          <w:lang w:val="sv-SE"/>
        </w:rPr>
      </w:pPr>
      <w:r w:rsidRPr="00904AD0">
        <w:rPr>
          <w:lang w:val="sv-SE"/>
        </w:rPr>
        <w:t>Malmö: Gleerups.</w:t>
      </w:r>
    </w:p>
    <w:p w14:paraId="6F4F88F7" w14:textId="77777777" w:rsidR="00346FFD" w:rsidRPr="00904AD0" w:rsidRDefault="007B5E0D">
      <w:pPr>
        <w:spacing w:before="119"/>
        <w:ind w:left="679" w:right="452" w:hanging="567"/>
        <w:rPr>
          <w:sz w:val="24"/>
          <w:lang w:val="sv-SE"/>
        </w:rPr>
      </w:pPr>
      <w:r w:rsidRPr="00904AD0">
        <w:rPr>
          <w:sz w:val="24"/>
          <w:lang w:val="sv-SE"/>
        </w:rPr>
        <w:t xml:space="preserve">Hammar </w:t>
      </w:r>
      <w:proofErr w:type="spellStart"/>
      <w:r w:rsidRPr="00904AD0">
        <w:rPr>
          <w:sz w:val="24"/>
          <w:lang w:val="sv-SE"/>
        </w:rPr>
        <w:t>Chiriac</w:t>
      </w:r>
      <w:proofErr w:type="spellEnd"/>
      <w:r w:rsidRPr="00904AD0">
        <w:rPr>
          <w:sz w:val="24"/>
          <w:lang w:val="sv-SE"/>
        </w:rPr>
        <w:t xml:space="preserve">, E, &amp; </w:t>
      </w:r>
      <w:proofErr w:type="spellStart"/>
      <w:r w:rsidRPr="00904AD0">
        <w:rPr>
          <w:sz w:val="24"/>
          <w:lang w:val="sv-SE"/>
        </w:rPr>
        <w:t>Hempel</w:t>
      </w:r>
      <w:proofErr w:type="spellEnd"/>
      <w:r w:rsidRPr="00904AD0">
        <w:rPr>
          <w:sz w:val="24"/>
          <w:lang w:val="sv-SE"/>
        </w:rPr>
        <w:t xml:space="preserve">, A. (red.) </w:t>
      </w:r>
      <w:r>
        <w:rPr>
          <w:sz w:val="24"/>
        </w:rPr>
        <w:t xml:space="preserve">(2013). </w:t>
      </w:r>
      <w:r w:rsidRPr="00904AD0">
        <w:rPr>
          <w:i/>
          <w:sz w:val="24"/>
          <w:lang w:val="sv-SE"/>
        </w:rPr>
        <w:t>Ha</w:t>
      </w:r>
      <w:r w:rsidRPr="00904AD0">
        <w:rPr>
          <w:i/>
          <w:sz w:val="24"/>
          <w:lang w:val="sv-SE"/>
        </w:rPr>
        <w:t>ndbok för grupparbete – att skapa fungerande grupparbeten i undervisning</w:t>
      </w:r>
      <w:r w:rsidRPr="00904AD0">
        <w:rPr>
          <w:sz w:val="24"/>
          <w:lang w:val="sv-SE"/>
        </w:rPr>
        <w:t>. Lund: Studentlitteratur.</w:t>
      </w:r>
    </w:p>
    <w:p w14:paraId="59466A48" w14:textId="77777777" w:rsidR="00346FFD" w:rsidRPr="00904AD0" w:rsidRDefault="007B5E0D">
      <w:pPr>
        <w:spacing w:before="120"/>
        <w:ind w:left="679" w:right="1390" w:hanging="567"/>
        <w:rPr>
          <w:sz w:val="24"/>
          <w:lang w:val="sv-SE"/>
        </w:rPr>
      </w:pPr>
      <w:proofErr w:type="spellStart"/>
      <w:r w:rsidRPr="00904AD0">
        <w:rPr>
          <w:sz w:val="24"/>
          <w:lang w:val="sv-SE"/>
        </w:rPr>
        <w:t>Hedlin</w:t>
      </w:r>
      <w:proofErr w:type="spellEnd"/>
      <w:r w:rsidRPr="00904AD0">
        <w:rPr>
          <w:sz w:val="24"/>
          <w:lang w:val="sv-SE"/>
        </w:rPr>
        <w:t xml:space="preserve">, M. (2010). </w:t>
      </w:r>
      <w:r w:rsidRPr="00904AD0">
        <w:rPr>
          <w:i/>
          <w:sz w:val="24"/>
          <w:lang w:val="sv-SE"/>
        </w:rPr>
        <w:t>Lilla genushäftet 2.0 Om genus och skolans jämställdhetsmål</w:t>
      </w:r>
      <w:r w:rsidRPr="00904AD0">
        <w:rPr>
          <w:sz w:val="24"/>
          <w:lang w:val="sv-SE"/>
        </w:rPr>
        <w:t>. Växjö: Linneuniversitetet. *</w:t>
      </w:r>
    </w:p>
    <w:p w14:paraId="7D68446A" w14:textId="77777777" w:rsidR="00346FFD" w:rsidRPr="00904AD0" w:rsidRDefault="007B5E0D">
      <w:pPr>
        <w:spacing w:before="120"/>
        <w:ind w:left="679" w:right="149" w:hanging="567"/>
        <w:rPr>
          <w:sz w:val="24"/>
          <w:lang w:val="sv-SE"/>
        </w:rPr>
      </w:pPr>
      <w:r w:rsidRPr="00904AD0">
        <w:rPr>
          <w:sz w:val="24"/>
          <w:lang w:val="sv-SE"/>
        </w:rPr>
        <w:t xml:space="preserve">Hugo, M. (2011). </w:t>
      </w:r>
      <w:r w:rsidRPr="00904AD0">
        <w:rPr>
          <w:i/>
          <w:sz w:val="24"/>
          <w:lang w:val="sv-SE"/>
        </w:rPr>
        <w:t>Från motstånd till framgång – a</w:t>
      </w:r>
      <w:r w:rsidRPr="00904AD0">
        <w:rPr>
          <w:i/>
          <w:sz w:val="24"/>
          <w:lang w:val="sv-SE"/>
        </w:rPr>
        <w:t>tt motivera när ingen motivation finns</w:t>
      </w:r>
      <w:r w:rsidRPr="00904AD0">
        <w:rPr>
          <w:sz w:val="24"/>
          <w:lang w:val="sv-SE"/>
        </w:rPr>
        <w:t>. Stockholm: Liber.</w:t>
      </w:r>
    </w:p>
    <w:p w14:paraId="241584CE" w14:textId="77777777" w:rsidR="00346FFD" w:rsidRPr="00904AD0" w:rsidRDefault="007B5E0D">
      <w:pPr>
        <w:pStyle w:val="Brdtext"/>
        <w:spacing w:before="119"/>
        <w:ind w:left="679" w:right="227" w:hanging="567"/>
        <w:rPr>
          <w:lang w:val="sv-SE"/>
        </w:rPr>
      </w:pPr>
      <w:r w:rsidRPr="00904AD0">
        <w:rPr>
          <w:lang w:val="sv-SE"/>
        </w:rPr>
        <w:t xml:space="preserve">Szklarski, A. (2014). Skolan som en arena för socialt samspel. I S. </w:t>
      </w:r>
      <w:proofErr w:type="spellStart"/>
      <w:r w:rsidRPr="00904AD0">
        <w:rPr>
          <w:lang w:val="sv-SE"/>
        </w:rPr>
        <w:t>Köpsén</w:t>
      </w:r>
      <w:proofErr w:type="spellEnd"/>
      <w:r w:rsidRPr="00904AD0">
        <w:rPr>
          <w:lang w:val="sv-SE"/>
        </w:rPr>
        <w:t>: Lära till yrkeslärare. Lund: Studentlitteratur. 15 s.</w:t>
      </w:r>
    </w:p>
    <w:p w14:paraId="689494B2" w14:textId="77777777" w:rsidR="00346FFD" w:rsidRPr="00904AD0" w:rsidRDefault="007B5E0D">
      <w:pPr>
        <w:pStyle w:val="Brdtext"/>
        <w:spacing w:before="120"/>
        <w:rPr>
          <w:lang w:val="sv-SE"/>
        </w:rPr>
      </w:pPr>
      <w:r w:rsidRPr="00904AD0">
        <w:rPr>
          <w:lang w:val="sv-SE"/>
        </w:rPr>
        <w:t>Szklarski, A. (2007). ”Om konflikter och konstruktiv konflikthanteri</w:t>
      </w:r>
      <w:r w:rsidRPr="00904AD0">
        <w:rPr>
          <w:lang w:val="sv-SE"/>
        </w:rPr>
        <w:t>ng”. I K. Granström (red.),</w:t>
      </w:r>
    </w:p>
    <w:p w14:paraId="271963E8" w14:textId="77777777" w:rsidR="00346FFD" w:rsidRPr="00904AD0" w:rsidRDefault="007B5E0D">
      <w:pPr>
        <w:ind w:left="679"/>
        <w:rPr>
          <w:sz w:val="23"/>
          <w:lang w:val="sv-SE"/>
        </w:rPr>
      </w:pPr>
      <w:r w:rsidRPr="00904AD0">
        <w:rPr>
          <w:i/>
          <w:sz w:val="24"/>
          <w:lang w:val="sv-SE"/>
        </w:rPr>
        <w:t>Forskning om lärares ledarskap i klassrummet</w:t>
      </w:r>
      <w:r w:rsidRPr="00904AD0">
        <w:rPr>
          <w:sz w:val="24"/>
          <w:lang w:val="sv-SE"/>
        </w:rPr>
        <w:t xml:space="preserve">. Stockholm: Myndigheten för skolutveckling. </w:t>
      </w:r>
      <w:r w:rsidRPr="00904AD0">
        <w:rPr>
          <w:sz w:val="23"/>
          <w:lang w:val="sv-SE"/>
        </w:rPr>
        <w:t>*</w:t>
      </w:r>
    </w:p>
    <w:p w14:paraId="141A7CB2" w14:textId="77777777" w:rsidR="00346FFD" w:rsidRPr="00904AD0" w:rsidRDefault="007B5E0D">
      <w:pPr>
        <w:spacing w:before="14" w:line="418" w:lineRule="exact"/>
        <w:ind w:left="112"/>
        <w:rPr>
          <w:sz w:val="24"/>
          <w:lang w:val="sv-SE"/>
        </w:rPr>
      </w:pPr>
      <w:r w:rsidRPr="00904AD0">
        <w:rPr>
          <w:sz w:val="24"/>
          <w:lang w:val="sv-SE"/>
        </w:rPr>
        <w:t xml:space="preserve">Thornberg, R. (2013). </w:t>
      </w:r>
      <w:r w:rsidRPr="00904AD0">
        <w:rPr>
          <w:i/>
          <w:sz w:val="24"/>
          <w:lang w:val="sv-SE"/>
        </w:rPr>
        <w:t>Det sociala livet i skolan: Socialpsykologi för lärare</w:t>
      </w:r>
      <w:r w:rsidRPr="00904AD0">
        <w:rPr>
          <w:sz w:val="24"/>
          <w:lang w:val="sv-SE"/>
        </w:rPr>
        <w:t>. Stockholm: Liber. Wernersson, I. (2017). ”Genusordning och utbildning – förr och nu”. I U. P. Lundgren, R. Säljö &amp;</w:t>
      </w:r>
      <w:r w:rsidRPr="00904AD0">
        <w:rPr>
          <w:spacing w:val="-27"/>
          <w:sz w:val="24"/>
          <w:lang w:val="sv-SE"/>
        </w:rPr>
        <w:t xml:space="preserve"> </w:t>
      </w:r>
      <w:r w:rsidRPr="00904AD0">
        <w:rPr>
          <w:sz w:val="24"/>
          <w:lang w:val="sv-SE"/>
        </w:rPr>
        <w:t>C.</w:t>
      </w:r>
    </w:p>
    <w:p w14:paraId="572E8218" w14:textId="77777777" w:rsidR="00346FFD" w:rsidRPr="00904AD0" w:rsidRDefault="007B5E0D">
      <w:pPr>
        <w:spacing w:line="273" w:lineRule="exact"/>
        <w:ind w:left="679"/>
        <w:rPr>
          <w:sz w:val="24"/>
          <w:lang w:val="sv-SE"/>
        </w:rPr>
      </w:pPr>
      <w:r w:rsidRPr="00904AD0">
        <w:rPr>
          <w:sz w:val="24"/>
          <w:lang w:val="sv-SE"/>
        </w:rPr>
        <w:t xml:space="preserve">Liberg (Red.) </w:t>
      </w:r>
      <w:r w:rsidRPr="00904AD0">
        <w:rPr>
          <w:i/>
          <w:sz w:val="24"/>
          <w:lang w:val="sv-SE"/>
        </w:rPr>
        <w:t>Lärande skola bildning Grundbok för lärare</w:t>
      </w:r>
      <w:r w:rsidRPr="00904AD0">
        <w:rPr>
          <w:sz w:val="24"/>
          <w:lang w:val="sv-SE"/>
        </w:rPr>
        <w:t>. Stockholm: Natur och kultur</w:t>
      </w:r>
    </w:p>
    <w:p w14:paraId="2E41ACDC" w14:textId="77777777" w:rsidR="00346FFD" w:rsidRPr="00904AD0" w:rsidRDefault="00346FFD">
      <w:pPr>
        <w:pStyle w:val="Brdtext"/>
        <w:spacing w:before="6"/>
        <w:ind w:left="0"/>
        <w:rPr>
          <w:sz w:val="35"/>
          <w:lang w:val="sv-SE"/>
        </w:rPr>
      </w:pPr>
    </w:p>
    <w:p w14:paraId="28913B1B" w14:textId="77777777" w:rsidR="00346FFD" w:rsidRPr="00904AD0" w:rsidRDefault="007B5E0D">
      <w:pPr>
        <w:ind w:left="112"/>
        <w:rPr>
          <w:sz w:val="23"/>
          <w:lang w:val="sv-SE"/>
        </w:rPr>
      </w:pPr>
      <w:r w:rsidRPr="00904AD0">
        <w:rPr>
          <w:color w:val="1F3763"/>
          <w:w w:val="105"/>
          <w:sz w:val="23"/>
          <w:lang w:val="sv-SE"/>
        </w:rPr>
        <w:t>Valbar litteratur, dock minst en valfri obligator</w:t>
      </w:r>
      <w:r w:rsidRPr="00904AD0">
        <w:rPr>
          <w:color w:val="1F3763"/>
          <w:w w:val="105"/>
          <w:sz w:val="23"/>
          <w:lang w:val="sv-SE"/>
        </w:rPr>
        <w:t>isk:</w:t>
      </w:r>
    </w:p>
    <w:p w14:paraId="669543B6" w14:textId="77777777" w:rsidR="00346FFD" w:rsidRPr="00904AD0" w:rsidRDefault="007B5E0D">
      <w:pPr>
        <w:spacing w:before="6"/>
        <w:ind w:left="679" w:right="103" w:hanging="567"/>
        <w:rPr>
          <w:sz w:val="24"/>
          <w:lang w:val="sv-SE"/>
        </w:rPr>
      </w:pPr>
      <w:r w:rsidRPr="00904AD0">
        <w:rPr>
          <w:sz w:val="24"/>
          <w:lang w:val="sv-SE"/>
        </w:rPr>
        <w:t>Ambjörnsson,</w:t>
      </w:r>
      <w:r w:rsidRPr="00904AD0">
        <w:rPr>
          <w:spacing w:val="-13"/>
          <w:sz w:val="24"/>
          <w:lang w:val="sv-SE"/>
        </w:rPr>
        <w:t xml:space="preserve"> </w:t>
      </w:r>
      <w:r w:rsidRPr="00904AD0">
        <w:rPr>
          <w:sz w:val="24"/>
          <w:lang w:val="sv-SE"/>
        </w:rPr>
        <w:t>F.</w:t>
      </w:r>
      <w:r w:rsidRPr="00904AD0">
        <w:rPr>
          <w:spacing w:val="-12"/>
          <w:sz w:val="24"/>
          <w:lang w:val="sv-SE"/>
        </w:rPr>
        <w:t xml:space="preserve"> </w:t>
      </w:r>
      <w:r w:rsidRPr="00904AD0">
        <w:rPr>
          <w:sz w:val="24"/>
          <w:lang w:val="sv-SE"/>
        </w:rPr>
        <w:t>(2004).</w:t>
      </w:r>
      <w:r w:rsidRPr="00904AD0">
        <w:rPr>
          <w:spacing w:val="-12"/>
          <w:sz w:val="24"/>
          <w:lang w:val="sv-SE"/>
        </w:rPr>
        <w:t xml:space="preserve"> </w:t>
      </w:r>
      <w:r w:rsidRPr="00904AD0">
        <w:rPr>
          <w:i/>
          <w:sz w:val="24"/>
          <w:lang w:val="sv-SE"/>
        </w:rPr>
        <w:t>I</w:t>
      </w:r>
      <w:r w:rsidRPr="00904AD0">
        <w:rPr>
          <w:i/>
          <w:spacing w:val="-12"/>
          <w:sz w:val="24"/>
          <w:lang w:val="sv-SE"/>
        </w:rPr>
        <w:t xml:space="preserve"> </w:t>
      </w:r>
      <w:r w:rsidRPr="00904AD0">
        <w:rPr>
          <w:i/>
          <w:sz w:val="24"/>
          <w:lang w:val="sv-SE"/>
        </w:rPr>
        <w:t>en</w:t>
      </w:r>
      <w:r w:rsidRPr="00904AD0">
        <w:rPr>
          <w:i/>
          <w:spacing w:val="-11"/>
          <w:sz w:val="24"/>
          <w:lang w:val="sv-SE"/>
        </w:rPr>
        <w:t xml:space="preserve"> </w:t>
      </w:r>
      <w:r w:rsidRPr="00904AD0">
        <w:rPr>
          <w:i/>
          <w:sz w:val="24"/>
          <w:lang w:val="sv-SE"/>
        </w:rPr>
        <w:t>klass</w:t>
      </w:r>
      <w:r w:rsidRPr="00904AD0">
        <w:rPr>
          <w:i/>
          <w:spacing w:val="-12"/>
          <w:sz w:val="24"/>
          <w:lang w:val="sv-SE"/>
        </w:rPr>
        <w:t xml:space="preserve"> </w:t>
      </w:r>
      <w:r w:rsidRPr="00904AD0">
        <w:rPr>
          <w:i/>
          <w:sz w:val="24"/>
          <w:lang w:val="sv-SE"/>
        </w:rPr>
        <w:t>för</w:t>
      </w:r>
      <w:r w:rsidRPr="00904AD0">
        <w:rPr>
          <w:i/>
          <w:spacing w:val="-11"/>
          <w:sz w:val="24"/>
          <w:lang w:val="sv-SE"/>
        </w:rPr>
        <w:t xml:space="preserve"> </w:t>
      </w:r>
      <w:r w:rsidRPr="00904AD0">
        <w:rPr>
          <w:i/>
          <w:sz w:val="24"/>
          <w:lang w:val="sv-SE"/>
        </w:rPr>
        <w:t>sig:</w:t>
      </w:r>
      <w:r w:rsidRPr="00904AD0">
        <w:rPr>
          <w:i/>
          <w:spacing w:val="-11"/>
          <w:sz w:val="24"/>
          <w:lang w:val="sv-SE"/>
        </w:rPr>
        <w:t xml:space="preserve"> </w:t>
      </w:r>
      <w:r w:rsidRPr="00904AD0">
        <w:rPr>
          <w:i/>
          <w:sz w:val="24"/>
          <w:lang w:val="sv-SE"/>
        </w:rPr>
        <w:t>Genus,</w:t>
      </w:r>
      <w:r w:rsidRPr="00904AD0">
        <w:rPr>
          <w:i/>
          <w:spacing w:val="-13"/>
          <w:sz w:val="24"/>
          <w:lang w:val="sv-SE"/>
        </w:rPr>
        <w:t xml:space="preserve"> </w:t>
      </w:r>
      <w:r w:rsidRPr="00904AD0">
        <w:rPr>
          <w:i/>
          <w:sz w:val="24"/>
          <w:lang w:val="sv-SE"/>
        </w:rPr>
        <w:t>klass</w:t>
      </w:r>
      <w:r w:rsidRPr="00904AD0">
        <w:rPr>
          <w:i/>
          <w:spacing w:val="-12"/>
          <w:sz w:val="24"/>
          <w:lang w:val="sv-SE"/>
        </w:rPr>
        <w:t xml:space="preserve"> </w:t>
      </w:r>
      <w:r w:rsidRPr="00904AD0">
        <w:rPr>
          <w:i/>
          <w:sz w:val="24"/>
          <w:lang w:val="sv-SE"/>
        </w:rPr>
        <w:t>och</w:t>
      </w:r>
      <w:r w:rsidRPr="00904AD0">
        <w:rPr>
          <w:i/>
          <w:spacing w:val="-12"/>
          <w:sz w:val="24"/>
          <w:lang w:val="sv-SE"/>
        </w:rPr>
        <w:t xml:space="preserve"> </w:t>
      </w:r>
      <w:r w:rsidRPr="00904AD0">
        <w:rPr>
          <w:i/>
          <w:sz w:val="24"/>
          <w:lang w:val="sv-SE"/>
        </w:rPr>
        <w:t>sexualitet</w:t>
      </w:r>
      <w:r w:rsidRPr="00904AD0">
        <w:rPr>
          <w:i/>
          <w:spacing w:val="-13"/>
          <w:sz w:val="24"/>
          <w:lang w:val="sv-SE"/>
        </w:rPr>
        <w:t xml:space="preserve"> </w:t>
      </w:r>
      <w:r w:rsidRPr="00904AD0">
        <w:rPr>
          <w:i/>
          <w:sz w:val="24"/>
          <w:lang w:val="sv-SE"/>
        </w:rPr>
        <w:t>bland</w:t>
      </w:r>
      <w:r w:rsidRPr="00904AD0">
        <w:rPr>
          <w:i/>
          <w:spacing w:val="-12"/>
          <w:sz w:val="24"/>
          <w:lang w:val="sv-SE"/>
        </w:rPr>
        <w:t xml:space="preserve"> </w:t>
      </w:r>
      <w:r w:rsidRPr="00904AD0">
        <w:rPr>
          <w:i/>
          <w:sz w:val="24"/>
          <w:lang w:val="sv-SE"/>
        </w:rPr>
        <w:t>gymnasietjejer</w:t>
      </w:r>
      <w:r w:rsidRPr="00904AD0">
        <w:rPr>
          <w:sz w:val="24"/>
          <w:lang w:val="sv-SE"/>
        </w:rPr>
        <w:t>.</w:t>
      </w:r>
      <w:r w:rsidRPr="00904AD0">
        <w:rPr>
          <w:spacing w:val="-12"/>
          <w:sz w:val="24"/>
          <w:lang w:val="sv-SE"/>
        </w:rPr>
        <w:t xml:space="preserve"> </w:t>
      </w:r>
      <w:r w:rsidRPr="00904AD0">
        <w:rPr>
          <w:sz w:val="24"/>
          <w:lang w:val="sv-SE"/>
        </w:rPr>
        <w:t>Stockholm: Ordfront.</w:t>
      </w:r>
    </w:p>
    <w:p w14:paraId="07539335" w14:textId="77777777" w:rsidR="00904AD0" w:rsidRPr="00904AD0" w:rsidRDefault="00904AD0" w:rsidP="00904AD0">
      <w:pPr>
        <w:spacing w:before="119"/>
        <w:ind w:left="679" w:hanging="567"/>
        <w:rPr>
          <w:sz w:val="23"/>
          <w:lang w:val="sv-SE"/>
        </w:rPr>
      </w:pPr>
      <w:r w:rsidRPr="00904AD0">
        <w:rPr>
          <w:sz w:val="24"/>
          <w:lang w:val="sv-SE"/>
        </w:rPr>
        <w:t xml:space="preserve">Högberg, R. (2009) </w:t>
      </w:r>
      <w:r w:rsidRPr="00904AD0">
        <w:rPr>
          <w:i/>
          <w:sz w:val="24"/>
          <w:lang w:val="sv-SE"/>
        </w:rPr>
        <w:t>Motstånd och konformitet: Om manliga yrkeselevers liv och identitetsskapande i relation till kärnämnena</w:t>
      </w:r>
      <w:r w:rsidRPr="00904AD0">
        <w:rPr>
          <w:sz w:val="24"/>
          <w:lang w:val="sv-SE"/>
        </w:rPr>
        <w:t xml:space="preserve">. Linköping: Linköpings universitet </w:t>
      </w:r>
      <w:r w:rsidRPr="00904AD0">
        <w:rPr>
          <w:sz w:val="23"/>
          <w:lang w:val="sv-SE"/>
        </w:rPr>
        <w:t>*</w:t>
      </w:r>
    </w:p>
    <w:p w14:paraId="2C4315EC" w14:textId="77777777" w:rsidR="00346FFD" w:rsidRPr="00904AD0" w:rsidRDefault="007B5E0D">
      <w:pPr>
        <w:spacing w:before="119"/>
        <w:ind w:left="679" w:hanging="567"/>
        <w:rPr>
          <w:sz w:val="23"/>
          <w:lang w:val="sv-SE"/>
        </w:rPr>
      </w:pPr>
      <w:proofErr w:type="spellStart"/>
      <w:r w:rsidRPr="00904AD0">
        <w:rPr>
          <w:sz w:val="24"/>
          <w:lang w:val="sv-SE"/>
        </w:rPr>
        <w:t>Lenz</w:t>
      </w:r>
      <w:proofErr w:type="spellEnd"/>
      <w:r w:rsidRPr="00904AD0">
        <w:rPr>
          <w:sz w:val="24"/>
          <w:lang w:val="sv-SE"/>
        </w:rPr>
        <w:t xml:space="preserve"> </w:t>
      </w:r>
      <w:proofErr w:type="spellStart"/>
      <w:r w:rsidRPr="00904AD0">
        <w:rPr>
          <w:sz w:val="24"/>
          <w:lang w:val="sv-SE"/>
        </w:rPr>
        <w:t>Taguchi</w:t>
      </w:r>
      <w:proofErr w:type="spellEnd"/>
      <w:r w:rsidRPr="00904AD0">
        <w:rPr>
          <w:sz w:val="24"/>
          <w:lang w:val="sv-SE"/>
        </w:rPr>
        <w:t xml:space="preserve">, H., Bodén, L. &amp; Ohrlander, K. (Red.) (2011) </w:t>
      </w:r>
      <w:r w:rsidRPr="00904AD0">
        <w:rPr>
          <w:i/>
          <w:sz w:val="24"/>
          <w:lang w:val="sv-SE"/>
        </w:rPr>
        <w:t xml:space="preserve">En rosa pedagogik: Jämställdhets </w:t>
      </w:r>
      <w:r w:rsidRPr="00904AD0">
        <w:rPr>
          <w:i/>
          <w:sz w:val="24"/>
          <w:lang w:val="sv-SE"/>
        </w:rPr>
        <w:t xml:space="preserve">pedagogiska utmaningar. </w:t>
      </w:r>
      <w:r w:rsidRPr="00904AD0">
        <w:rPr>
          <w:sz w:val="24"/>
          <w:lang w:val="sv-SE"/>
        </w:rPr>
        <w:t>Stockholm: Liber</w:t>
      </w:r>
      <w:r w:rsidRPr="00904AD0">
        <w:rPr>
          <w:sz w:val="23"/>
          <w:lang w:val="sv-SE"/>
        </w:rPr>
        <w:t>.</w:t>
      </w:r>
    </w:p>
    <w:p w14:paraId="24ACC505" w14:textId="77777777" w:rsidR="00904AD0" w:rsidRPr="00904AD0" w:rsidRDefault="00904AD0" w:rsidP="00904AD0">
      <w:pPr>
        <w:spacing w:before="119"/>
        <w:ind w:left="679" w:hanging="567"/>
        <w:rPr>
          <w:sz w:val="24"/>
          <w:szCs w:val="24"/>
          <w:lang w:val="sv-SE"/>
        </w:rPr>
      </w:pPr>
      <w:bookmarkStart w:id="1" w:name="_Hlk532374537"/>
      <w:r w:rsidRPr="00904AD0">
        <w:rPr>
          <w:sz w:val="24"/>
          <w:szCs w:val="24"/>
          <w:lang w:val="sv-SE"/>
        </w:rPr>
        <w:t>Martinsson, L. Reimers, E. (2008/2014/2017) Skola i Normer. Malmö: Gleerups</w:t>
      </w:r>
      <w:bookmarkEnd w:id="1"/>
    </w:p>
    <w:p w14:paraId="130F12D5" w14:textId="77777777" w:rsidR="00346FFD" w:rsidRPr="00904AD0" w:rsidRDefault="007B5E0D" w:rsidP="00904AD0">
      <w:pPr>
        <w:spacing w:before="119"/>
        <w:ind w:left="679" w:hanging="567"/>
        <w:rPr>
          <w:sz w:val="24"/>
          <w:szCs w:val="24"/>
        </w:rPr>
      </w:pPr>
      <w:r w:rsidRPr="00904AD0">
        <w:rPr>
          <w:sz w:val="24"/>
          <w:lang w:val="sv-SE"/>
        </w:rPr>
        <w:t xml:space="preserve">Nyström, A-S. (2012). </w:t>
      </w:r>
      <w:r w:rsidRPr="00904AD0">
        <w:rPr>
          <w:i/>
          <w:sz w:val="24"/>
          <w:lang w:val="sv-SE"/>
        </w:rPr>
        <w:t>Att synas och lära utan att synas lära: En studie om underprestation och privilegierade unga mäns identitetsförhandlingar i gymnasieskolan</w:t>
      </w:r>
      <w:r w:rsidRPr="00904AD0">
        <w:rPr>
          <w:sz w:val="24"/>
          <w:lang w:val="sv-SE"/>
        </w:rPr>
        <w:t xml:space="preserve">. Uppsala: Uppsala universitet. </w:t>
      </w:r>
      <w:r w:rsidRPr="00904AD0">
        <w:rPr>
          <w:sz w:val="23"/>
          <w:lang w:val="sv-SE"/>
        </w:rPr>
        <w:t>*</w:t>
      </w:r>
    </w:p>
    <w:p w14:paraId="445229D4" w14:textId="77777777" w:rsidR="00904AD0" w:rsidRPr="00904AD0" w:rsidRDefault="00904AD0">
      <w:pPr>
        <w:spacing w:before="119"/>
        <w:ind w:left="679" w:hanging="567"/>
        <w:rPr>
          <w:sz w:val="23"/>
          <w:lang w:val="sv-SE"/>
        </w:rPr>
      </w:pPr>
    </w:p>
    <w:sectPr w:rsidR="00904AD0" w:rsidRPr="00904AD0">
      <w:type w:val="continuous"/>
      <w:pgSz w:w="1190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FFD"/>
    <w:rsid w:val="00346FFD"/>
    <w:rsid w:val="007B5E0D"/>
    <w:rsid w:val="009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0912"/>
  <w15:docId w15:val="{FB8CD8DC-20EE-4B20-8EE6-6C72034E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rdtextrakvnster">
    <w:name w:val="Brödtext rak vänster"/>
    <w:basedOn w:val="Normal"/>
    <w:next w:val="Normal"/>
    <w:rsid w:val="00904AD0"/>
    <w:pPr>
      <w:widowControl/>
      <w:autoSpaceDE/>
      <w:autoSpaceDN/>
      <w:spacing w:line="260" w:lineRule="atLeast"/>
      <w:jc w:val="both"/>
    </w:pPr>
    <w:rPr>
      <w:rFonts w:asciiTheme="majorHAnsi" w:eastAsia="Times New Roman" w:hAnsiTheme="majorHAnsi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92BFD6A1E7E4B95C45969D1A2D3FA" ma:contentTypeVersion="4" ma:contentTypeDescription="Skapa ett nytt dokument." ma:contentTypeScope="" ma:versionID="d056508647f5bc13fe734ab94bd55c64">
  <xsd:schema xmlns:xsd="http://www.w3.org/2001/XMLSchema" xmlns:xs="http://www.w3.org/2001/XMLSchema" xmlns:p="http://schemas.microsoft.com/office/2006/metadata/properties" xmlns:ns2="8fe784b5-9e21-440e-80b2-940e6f2ec473" xmlns:ns3="76a51dc6-406c-4e56-b2ef-c156a60faedb" targetNamespace="http://schemas.microsoft.com/office/2006/metadata/properties" ma:root="true" ma:fieldsID="8d65bf7379cb8849e1c44ee0288d1cfe" ns2:_="" ns3:_="">
    <xsd:import namespace="8fe784b5-9e21-440e-80b2-940e6f2ec473"/>
    <xsd:import namespace="76a51dc6-406c-4e56-b2ef-c156a60faed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84b5-9e21-440e-80b2-940e6f2ec47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51dc6-406c-4e56-b2ef-c156a60faed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6a51dc6-406c-4e56-b2ef-c156a60faedb" xsi:nil="true"/>
    <_lisam_Description xmlns="8fe784b5-9e21-440e-80b2-940e6f2ec473" xsi:nil="true"/>
  </documentManagement>
</p:properties>
</file>

<file path=customXml/itemProps1.xml><?xml version="1.0" encoding="utf-8"?>
<ds:datastoreItem xmlns:ds="http://schemas.openxmlformats.org/officeDocument/2006/customXml" ds:itemID="{70BF8819-AD01-402C-8653-8A32D5F6ECC7}"/>
</file>

<file path=customXml/itemProps2.xml><?xml version="1.0" encoding="utf-8"?>
<ds:datastoreItem xmlns:ds="http://schemas.openxmlformats.org/officeDocument/2006/customXml" ds:itemID="{A893492C-E3DA-47BB-837C-048D4BA05AC3}"/>
</file>

<file path=customXml/itemProps3.xml><?xml version="1.0" encoding="utf-8"?>
<ds:datastoreItem xmlns:ds="http://schemas.openxmlformats.org/officeDocument/2006/customXml" ds:itemID="{12B47336-F9FF-4773-AA44-611BB74B0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Susanne Severinsson</cp:lastModifiedBy>
  <cp:revision>3</cp:revision>
  <dcterms:created xsi:type="dcterms:W3CDTF">2018-12-12T09:43:00Z</dcterms:created>
  <dcterms:modified xsi:type="dcterms:W3CDTF">2018-12-12T09:44:00Z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0x010100A8492BFD6A1E7E4B95C45969D1A2D3FA</vt:lpwstr>
  </property>
</Properties>
</file>